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CE3B84" w:rsidRDefault="002E27E1" w:rsidP="00061F27">
      <w:pPr>
        <w:spacing w:after="0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CE3B84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《</w:t>
      </w:r>
      <w:r w:rsidR="00D21513" w:rsidRPr="00CE3B84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财务管理</w:t>
      </w:r>
      <w:r w:rsidRPr="00CE3B84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572"/>
        <w:gridCol w:w="582"/>
        <w:gridCol w:w="531"/>
        <w:gridCol w:w="1863"/>
        <w:gridCol w:w="1953"/>
        <w:gridCol w:w="973"/>
        <w:gridCol w:w="161"/>
        <w:gridCol w:w="992"/>
        <w:gridCol w:w="348"/>
      </w:tblGrid>
      <w:tr w:rsidR="002E27E1" w:rsidRPr="00CE3B84" w:rsidTr="0075191B">
        <w:trPr>
          <w:trHeight w:val="340"/>
          <w:jc w:val="center"/>
        </w:trPr>
        <w:tc>
          <w:tcPr>
            <w:tcW w:w="4974" w:type="dxa"/>
            <w:gridSpan w:val="5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课程名称：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财务管理</w:t>
            </w:r>
          </w:p>
        </w:tc>
        <w:tc>
          <w:tcPr>
            <w:tcW w:w="4427" w:type="dxa"/>
            <w:gridSpan w:val="5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（必修/选修）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专业必修</w:t>
            </w:r>
          </w:p>
        </w:tc>
      </w:tr>
      <w:tr w:rsidR="002E27E1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课程英文名称：</w:t>
            </w:r>
            <w:r w:rsidR="00D21513" w:rsidRPr="00CE3B84">
              <w:rPr>
                <w:rFonts w:asciiTheme="minorEastAsia" w:eastAsiaTheme="minorEastAsia" w:hAnsiTheme="minorEastAsia"/>
                <w:b/>
                <w:szCs w:val="21"/>
              </w:rPr>
              <w:t>Financial Management</w:t>
            </w:r>
          </w:p>
        </w:tc>
      </w:tr>
      <w:tr w:rsidR="002E27E1" w:rsidRPr="00CE3B84" w:rsidTr="0075191B">
        <w:trPr>
          <w:trHeight w:val="340"/>
          <w:jc w:val="center"/>
        </w:trPr>
        <w:tc>
          <w:tcPr>
            <w:tcW w:w="4974" w:type="dxa"/>
            <w:gridSpan w:val="5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总学时/周学时/学分：</w:t>
            </w:r>
            <w:r w:rsidR="00D21513" w:rsidRPr="00CE3B84">
              <w:rPr>
                <w:rFonts w:asciiTheme="minorEastAsia" w:eastAsiaTheme="minorEastAsia" w:hAnsiTheme="minorEastAsia"/>
                <w:sz w:val="21"/>
                <w:szCs w:val="21"/>
              </w:rPr>
              <w:t>54/3/3</w:t>
            </w:r>
          </w:p>
        </w:tc>
        <w:tc>
          <w:tcPr>
            <w:tcW w:w="4427" w:type="dxa"/>
            <w:gridSpan w:val="5"/>
            <w:vAlign w:val="center"/>
          </w:tcPr>
          <w:p w:rsidR="002E27E1" w:rsidRPr="00CE3B84" w:rsidRDefault="00D21513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其中实践</w:t>
            </w:r>
            <w:r w:rsidR="002E27E1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学时：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18</w:t>
            </w:r>
          </w:p>
        </w:tc>
      </w:tr>
      <w:tr w:rsidR="002111AE" w:rsidRPr="00CE3B84" w:rsidTr="00E21EEB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CE3B84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先修课程：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2E27E1" w:rsidRPr="00CE3B84" w:rsidTr="0075191B">
        <w:trPr>
          <w:trHeight w:val="340"/>
          <w:jc w:val="center"/>
        </w:trPr>
        <w:tc>
          <w:tcPr>
            <w:tcW w:w="4974" w:type="dxa"/>
            <w:gridSpan w:val="5"/>
            <w:vAlign w:val="center"/>
          </w:tcPr>
          <w:p w:rsidR="002E27E1" w:rsidRPr="00CE3B84" w:rsidRDefault="002E27E1" w:rsidP="00EA2FE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bookmarkStart w:id="0" w:name="_GoBack"/>
            <w:bookmarkEnd w:id="0"/>
            <w:r w:rsidR="00D21513" w:rsidRP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周三</w:t>
            </w:r>
            <w:r w:rsidR="00D21513" w:rsidRPr="00BC438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1-2</w:t>
            </w:r>
            <w:r w:rsidR="00D21513" w:rsidRP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节</w:t>
            </w:r>
            <w:r w:rsidR="00BC438E" w:rsidRP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(</w:t>
            </w:r>
            <w:r w:rsidR="00BC438E" w:rsidRPr="00BC438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BC438E" w:rsidRP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班)</w:t>
            </w:r>
          </w:p>
        </w:tc>
        <w:tc>
          <w:tcPr>
            <w:tcW w:w="4427" w:type="dxa"/>
            <w:gridSpan w:val="5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授课地点：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3309</w:t>
            </w:r>
          </w:p>
        </w:tc>
      </w:tr>
      <w:tr w:rsidR="002E27E1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C438E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="00D21513" w:rsidRPr="00CE3B8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2017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级经济与金融专业</w:t>
            </w:r>
            <w:r w:rsidR="00D21513" w:rsidRPr="00CE3B8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班</w:t>
            </w:r>
            <w:r w:rsid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</w:t>
            </w:r>
            <w:r w:rsidR="00BC438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开课院</w:t>
            </w:r>
            <w:r w:rsidR="009A2B5C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系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="0064622F"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粤台产业科技学院经济与金融</w:t>
            </w:r>
            <w:r w:rsidR="0064622F" w:rsidRPr="003F716D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系</w:t>
            </w:r>
          </w:p>
        </w:tc>
      </w:tr>
      <w:tr w:rsidR="002E27E1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谢依珊/副教授</w:t>
            </w:r>
          </w:p>
        </w:tc>
      </w:tr>
      <w:tr w:rsidR="002E27E1" w:rsidRPr="00CE3B84" w:rsidTr="0075191B">
        <w:trPr>
          <w:trHeight w:val="340"/>
          <w:jc w:val="center"/>
        </w:trPr>
        <w:tc>
          <w:tcPr>
            <w:tcW w:w="4974" w:type="dxa"/>
            <w:gridSpan w:val="5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联系电话：</w:t>
            </w:r>
            <w:r w:rsidR="00BD4FC5" w:rsidRPr="00BD4FC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22680775</w:t>
            </w:r>
          </w:p>
        </w:tc>
        <w:tc>
          <w:tcPr>
            <w:tcW w:w="4427" w:type="dxa"/>
            <w:gridSpan w:val="5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Email:</w:t>
            </w:r>
            <w:r w:rsidR="00D21513" w:rsidRPr="00CE3B8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yishan9413@qq.com</w:t>
            </w:r>
          </w:p>
        </w:tc>
      </w:tr>
      <w:tr w:rsidR="002E27E1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CE3B84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周一全天</w:t>
            </w:r>
            <w:r w:rsidR="00D21513" w:rsidRPr="00CE3B8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/204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办公室</w:t>
            </w:r>
            <w:r w:rsidR="00D21513" w:rsidRPr="00CE3B8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="00D21513"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面授与讨论</w:t>
            </w:r>
          </w:p>
        </w:tc>
      </w:tr>
      <w:tr w:rsidR="00735FDE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开卷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   ）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闭卷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</w:t>
            </w:r>
            <w:r w:rsidR="00D21513" w:rsidRPr="00CE3B84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√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课程论文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其它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21513" w:rsidRPr="00CE3B84" w:rsidRDefault="00D21513" w:rsidP="00D2151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CE3B8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《财务管理》，第四版，刘淑莲等主编，东北财经大学出版社。</w:t>
            </w:r>
          </w:p>
          <w:p w:rsidR="00735FDE" w:rsidRPr="00CE3B84" w:rsidRDefault="00D21513" w:rsidP="00D2151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CE3B84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Corporate Finance: Core Principles and Applications, 4th Edition, Stephen Ross,Randolph Westerfield, Jeffrey Jaffe and Bradford Jordan, McGraw-Hill Education.</w:t>
            </w:r>
          </w:p>
        </w:tc>
      </w:tr>
      <w:tr w:rsidR="00735FDE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75191B" w:rsidRDefault="0075191B" w:rsidP="0075191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本课程将详论公司治理中的投资决策、融资决策、分配政策、短期营运资金管理等重要决策，包括:(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)通过货币时间价值的概念，了解金融资产的估价方式、预期报酬与风险的衡量；(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)了解各项财务决策的制定准则以及影响决策的因素；(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)期权价值的概念在公司治理上的应用，以及公司并购与资产剥离之制定。</w:t>
            </w:r>
          </w:p>
        </w:tc>
      </w:tr>
      <w:tr w:rsidR="00735FDE" w:rsidRPr="00CE3B84" w:rsidTr="0075191B">
        <w:trPr>
          <w:trHeight w:val="2920"/>
          <w:jc w:val="center"/>
        </w:trPr>
        <w:tc>
          <w:tcPr>
            <w:tcW w:w="6927" w:type="dxa"/>
            <w:gridSpan w:val="6"/>
          </w:tcPr>
          <w:p w:rsidR="00735FDE" w:rsidRPr="00CE3B84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D21513" w:rsidRPr="00BC438E" w:rsidRDefault="00D21513" w:rsidP="00BC438E">
            <w:pPr>
              <w:pStyle w:val="a8"/>
              <w:numPr>
                <w:ilvl w:val="0"/>
                <w:numId w:val="5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使同学了解熟悉财务管理的整体知识与未来发展。</w:t>
            </w:r>
          </w:p>
          <w:p w:rsidR="00735FDE" w:rsidRPr="00BC438E" w:rsidRDefault="00D21513" w:rsidP="00BC438E">
            <w:pPr>
              <w:pStyle w:val="a8"/>
              <w:numPr>
                <w:ilvl w:val="0"/>
                <w:numId w:val="5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3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同学有此完整的金融知识后，将来考研，就业工作，即具备一定水平以上的金融素质，可胜任读研与就业工作。</w:t>
            </w:r>
          </w:p>
          <w:p w:rsidR="00735FDE" w:rsidRPr="00CE3B84" w:rsidRDefault="00735FDE" w:rsidP="00061F27">
            <w:pPr>
              <w:spacing w:after="0" w:line="0" w:lineRule="atLeas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2474" w:type="dxa"/>
            <w:gridSpan w:val="4"/>
          </w:tcPr>
          <w:p w:rsidR="00735FDE" w:rsidRPr="00CE3B84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本课程</w:t>
            </w:r>
            <w:r w:rsidR="00D62B41"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3.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4.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5.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7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</w:t>
            </w:r>
            <w:r w:rsidR="00BB35F5"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核心能力</w:t>
            </w:r>
            <w:r w:rsidRPr="00CE3B8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8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35FDE" w:rsidRPr="00CE3B84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CE3B84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CE3B84" w:rsidTr="0075191B">
        <w:trPr>
          <w:trHeight w:val="340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35FDE" w:rsidRPr="00CE3B84" w:rsidRDefault="00735FDE" w:rsidP="00061F2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2154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E3B84" w:rsidRDefault="00735FDE" w:rsidP="00061F2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531" w:type="dxa"/>
            <w:tcMar>
              <w:left w:w="28" w:type="dxa"/>
              <w:right w:w="28" w:type="dxa"/>
            </w:tcMar>
            <w:vAlign w:val="center"/>
          </w:tcPr>
          <w:p w:rsidR="00735FDE" w:rsidRPr="00CE3B84" w:rsidRDefault="00735FDE" w:rsidP="00061F2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950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CE3B84" w:rsidRDefault="00735FDE" w:rsidP="00061F2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35FDE" w:rsidRPr="00CE3B84" w:rsidRDefault="00735FDE" w:rsidP="00061F2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348" w:type="dxa"/>
            <w:tcMar>
              <w:left w:w="28" w:type="dxa"/>
              <w:right w:w="28" w:type="dxa"/>
            </w:tcMar>
            <w:vAlign w:val="center"/>
          </w:tcPr>
          <w:p w:rsidR="00735FDE" w:rsidRPr="00CE3B84" w:rsidRDefault="00735FDE" w:rsidP="00061F2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作业安排</w:t>
            </w:r>
          </w:p>
        </w:tc>
      </w:tr>
      <w:tr w:rsidR="00D21513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D21513" w:rsidRPr="00CE3B84" w:rsidRDefault="00D21513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154" w:type="dxa"/>
            <w:gridSpan w:val="2"/>
            <w:vAlign w:val="center"/>
          </w:tcPr>
          <w:p w:rsidR="00D21513" w:rsidRPr="00CE3B84" w:rsidRDefault="00D21513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财务管理概论</w:t>
            </w:r>
          </w:p>
        </w:tc>
        <w:tc>
          <w:tcPr>
            <w:tcW w:w="531" w:type="dxa"/>
            <w:vAlign w:val="center"/>
          </w:tcPr>
          <w:p w:rsidR="00D21513" w:rsidRPr="00CE3B84" w:rsidRDefault="00D21513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950" w:type="dxa"/>
            <w:gridSpan w:val="4"/>
            <w:vAlign w:val="center"/>
          </w:tcPr>
          <w:p w:rsidR="00D21513" w:rsidRPr="00CE3B84" w:rsidRDefault="00D21513" w:rsidP="009418EF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重点：财务管理的内容、职责、目标与代理问题。</w:t>
            </w:r>
          </w:p>
          <w:p w:rsidR="00D21513" w:rsidRPr="00CE3B84" w:rsidRDefault="00D21513" w:rsidP="009418EF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难点：信息与证券价格之间的关系、委托人与代理人关系、金融市场关系、有效市场假说对财务决策的影响。</w:t>
            </w:r>
          </w:p>
        </w:tc>
        <w:tc>
          <w:tcPr>
            <w:tcW w:w="992" w:type="dxa"/>
            <w:vAlign w:val="center"/>
          </w:tcPr>
          <w:p w:rsidR="00D21513" w:rsidRPr="00CE3B84" w:rsidRDefault="00D21513" w:rsidP="00D2151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vAlign w:val="center"/>
          </w:tcPr>
          <w:p w:rsidR="00D21513" w:rsidRPr="00CE3B84" w:rsidRDefault="00D21513" w:rsidP="00D2151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D21513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D21513" w:rsidRPr="00CE3B84" w:rsidRDefault="00D21513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154" w:type="dxa"/>
            <w:gridSpan w:val="2"/>
            <w:vAlign w:val="center"/>
          </w:tcPr>
          <w:p w:rsidR="00D21513" w:rsidRPr="00CE3B84" w:rsidRDefault="00D21513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财务报表分析</w:t>
            </w:r>
            <w:r w:rsidR="00755F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(一)</w:t>
            </w:r>
          </w:p>
        </w:tc>
        <w:tc>
          <w:tcPr>
            <w:tcW w:w="531" w:type="dxa"/>
            <w:vAlign w:val="center"/>
          </w:tcPr>
          <w:p w:rsidR="00D21513" w:rsidRPr="00CE3B84" w:rsidRDefault="009418EF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950" w:type="dxa"/>
            <w:gridSpan w:val="4"/>
            <w:vAlign w:val="center"/>
          </w:tcPr>
          <w:p w:rsidR="00755F8A" w:rsidRDefault="00D21513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重点：财务报表信息与分析方法</w:t>
            </w:r>
            <w:r w:rsidR="00755F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D21513" w:rsidRPr="00CE3B84" w:rsidRDefault="00D21513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难点：财报信息的合理性判断。</w:t>
            </w:r>
          </w:p>
        </w:tc>
        <w:tc>
          <w:tcPr>
            <w:tcW w:w="992" w:type="dxa"/>
            <w:vAlign w:val="center"/>
          </w:tcPr>
          <w:p w:rsidR="00D21513" w:rsidRPr="00CE3B84" w:rsidRDefault="009418EF" w:rsidP="00D2151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vAlign w:val="center"/>
          </w:tcPr>
          <w:p w:rsidR="00D21513" w:rsidRPr="00CE3B84" w:rsidRDefault="00D21513" w:rsidP="00D2151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D21513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D21513" w:rsidRPr="00CE3B84" w:rsidRDefault="00D21513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2154" w:type="dxa"/>
            <w:gridSpan w:val="2"/>
            <w:vAlign w:val="center"/>
          </w:tcPr>
          <w:p w:rsidR="00D21513" w:rsidRPr="00CE3B84" w:rsidRDefault="00755F8A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财务报表分析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(二)</w:t>
            </w:r>
          </w:p>
        </w:tc>
        <w:tc>
          <w:tcPr>
            <w:tcW w:w="531" w:type="dxa"/>
            <w:vAlign w:val="center"/>
          </w:tcPr>
          <w:p w:rsidR="00D21513" w:rsidRPr="00CE3B84" w:rsidRDefault="009418EF" w:rsidP="00D2151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1.5</w:t>
            </w:r>
          </w:p>
        </w:tc>
        <w:tc>
          <w:tcPr>
            <w:tcW w:w="4950" w:type="dxa"/>
            <w:gridSpan w:val="4"/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重点：财务比率分析、现金流量表分析。</w:t>
            </w:r>
          </w:p>
          <w:p w:rsidR="00D21513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财务比率的运用与解读、企业同产业比较、同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企业跨期比较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vAlign w:val="center"/>
          </w:tcPr>
          <w:p w:rsidR="00D21513" w:rsidRPr="00CE3B84" w:rsidRDefault="009418EF" w:rsidP="00D2151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讲授与讨论</w:t>
            </w:r>
          </w:p>
        </w:tc>
        <w:tc>
          <w:tcPr>
            <w:tcW w:w="348" w:type="dxa"/>
            <w:vAlign w:val="center"/>
          </w:tcPr>
          <w:p w:rsidR="00D21513" w:rsidRPr="00CE3B84" w:rsidRDefault="00D21513" w:rsidP="00D2151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2154" w:type="dxa"/>
            <w:gridSpan w:val="2"/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货币时间价值</w:t>
            </w:r>
          </w:p>
        </w:tc>
        <w:tc>
          <w:tcPr>
            <w:tcW w:w="531" w:type="dxa"/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1.5</w:t>
            </w:r>
          </w:p>
        </w:tc>
        <w:tc>
          <w:tcPr>
            <w:tcW w:w="4950" w:type="dxa"/>
            <w:gridSpan w:val="4"/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重点：货币时间价值、利率决定因素。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理解现值与终值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的概念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，并厘清其差异。</w:t>
            </w:r>
          </w:p>
        </w:tc>
        <w:tc>
          <w:tcPr>
            <w:tcW w:w="992" w:type="dxa"/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证券价值评估（一）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重点：债券价值评估。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难点：债券价值与息票率、期限和收益率之间的关系。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证券价值评估（二）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1.5</w:t>
            </w:r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重点：股票价值评估。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难点：股权自由现金流量方法和公司自由现金流量方法。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风险与收益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(一)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重点：历史收益与风险衡量、预期收益率与风险衡量、投资组合、资本资产定价模型。</w:t>
            </w:r>
          </w:p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难点：投资组合的有效边界与风险分散效应、资本市场线、资产定价多因素模型。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风险与收益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(二)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重点：历史收益与风险衡量、预期收益率与风险衡量、投资组合、资本资产定价模型。</w:t>
            </w:r>
          </w:p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难点：投资组合的有效边界与风险分散效应、资本市场线、资产定价多因素模型。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投资决策与风险分析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1.5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重点：项目现金流量预测、投资项目评价准则与风险分析。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难点：净现值、内部收益率准则在互斥项目分析评价中的比较、投资项目的敏感性分析。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期中考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杠杆效应与资本结构（一）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重点：资本成本、杠杆原理。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难点：杠杆的内涵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杠杆效应与资本结构（二）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1.5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重点：资本结构决策。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难点：MM定理的应用及扩展、决定资本结构的因素。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股利政策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1.5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重点：股利政策的争论、实践中的股利政策、股利支付方式。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难点：实务中转增、配股与送股的区别。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14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融资方式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重点：股票融资、长期债务融资、租赁融资、短期融资。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难点：不同融资策略的特征。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流动资产管理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重点：现金和有价证券管理、应收账款管理、存货规划与控制。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难点：目标现金持有量的确定方法、公司信用政策的确定。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期权与公司治理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重点：期权交易的基本知识。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难点：实物期权的基本原理。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公司并购与资产剥离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重点：并购与价值创造、并购价格与对价方式、资产剥离与价值分析。</w:t>
            </w:r>
          </w:p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难点：分析不同对价方式对公司价值的影响，以及资产剥离的价值来源。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讲授与讨论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18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期末考试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2580" w:type="dxa"/>
            <w:gridSpan w:val="3"/>
            <w:tcBorders>
              <w:top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36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vAlign w:val="center"/>
          </w:tcPr>
          <w:p w:rsidR="00755F8A" w:rsidRPr="00CE3B84" w:rsidRDefault="00755F8A" w:rsidP="00755F8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F8A" w:rsidRPr="00CE3B84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55F8A" w:rsidRPr="00CE3B84" w:rsidRDefault="00755F8A" w:rsidP="00755F8A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755F8A" w:rsidRPr="00CE3B84" w:rsidTr="0075191B">
        <w:trPr>
          <w:trHeight w:val="340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55F8A" w:rsidRPr="00CE3B84" w:rsidRDefault="00755F8A" w:rsidP="00755F8A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2154" w:type="dxa"/>
            <w:gridSpan w:val="2"/>
            <w:tcMar>
              <w:left w:w="28" w:type="dxa"/>
              <w:right w:w="28" w:type="dxa"/>
            </w:tcMar>
            <w:vAlign w:val="center"/>
          </w:tcPr>
          <w:p w:rsidR="00755F8A" w:rsidRPr="00CE3B84" w:rsidRDefault="00755F8A" w:rsidP="00755F8A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531" w:type="dxa"/>
            <w:tcMar>
              <w:left w:w="28" w:type="dxa"/>
              <w:right w:w="28" w:type="dxa"/>
            </w:tcMar>
            <w:vAlign w:val="center"/>
          </w:tcPr>
          <w:p w:rsidR="00755F8A" w:rsidRPr="00CE3B84" w:rsidRDefault="00755F8A" w:rsidP="00755F8A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816" w:type="dxa"/>
            <w:gridSpan w:val="2"/>
            <w:tcMar>
              <w:left w:w="28" w:type="dxa"/>
              <w:right w:w="28" w:type="dxa"/>
            </w:tcMar>
            <w:vAlign w:val="center"/>
          </w:tcPr>
          <w:p w:rsidR="00755F8A" w:rsidRPr="00CE3B84" w:rsidRDefault="00755F8A" w:rsidP="00755F8A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755F8A" w:rsidRPr="00CE3B84" w:rsidRDefault="00755F8A" w:rsidP="00755F8A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340" w:type="dxa"/>
            <w:gridSpan w:val="2"/>
            <w:tcMar>
              <w:left w:w="28" w:type="dxa"/>
              <w:right w:w="28" w:type="dxa"/>
            </w:tcMar>
            <w:vAlign w:val="center"/>
          </w:tcPr>
          <w:p w:rsidR="00755F8A" w:rsidRPr="00CE3B84" w:rsidRDefault="00755F8A" w:rsidP="00755F8A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</w:t>
            </w:r>
          </w:p>
          <w:p w:rsidR="00755F8A" w:rsidRPr="00CE3B84" w:rsidRDefault="00755F8A" w:rsidP="00755F8A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方式</w:t>
            </w:r>
          </w:p>
        </w:tc>
      </w:tr>
      <w:tr w:rsidR="00E023BA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023BA" w:rsidRPr="00CE3B84" w:rsidRDefault="00E023BA" w:rsidP="00E023B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154" w:type="dxa"/>
            <w:gridSpan w:val="2"/>
            <w:vAlign w:val="center"/>
          </w:tcPr>
          <w:p w:rsidR="00E023BA" w:rsidRPr="00CE3B84" w:rsidRDefault="00BE712D" w:rsidP="00E023B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代理问题</w:t>
            </w:r>
            <w:r w:rsidR="002D1FC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的解决方案</w:t>
            </w:r>
          </w:p>
        </w:tc>
        <w:tc>
          <w:tcPr>
            <w:tcW w:w="531" w:type="dxa"/>
            <w:vAlign w:val="center"/>
          </w:tcPr>
          <w:p w:rsidR="00E023BA" w:rsidRPr="00E023BA" w:rsidRDefault="00E023BA" w:rsidP="00E023BA">
            <w:pPr>
              <w:spacing w:after="0" w:line="0" w:lineRule="atLeas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</w:tcPr>
          <w:p w:rsidR="00E023BA" w:rsidRDefault="00E023BA" w:rsidP="004C28FD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0F6D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上网寻找并统整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CFO应具备之条件，以及</w:t>
            </w:r>
            <w:r w:rsidR="000F6D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现代公司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</w:t>
            </w:r>
            <w:r w:rsidR="000F6D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企业所面临的代理问题，并提出有效的解决之道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E023BA" w:rsidRPr="00E023BA" w:rsidRDefault="00C115BD" w:rsidP="00226EF7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难点: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现代公司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制企业为降低代理问题所提出的激励办法。</w:t>
            </w:r>
          </w:p>
        </w:tc>
        <w:tc>
          <w:tcPr>
            <w:tcW w:w="1134" w:type="dxa"/>
            <w:gridSpan w:val="2"/>
            <w:vAlign w:val="center"/>
          </w:tcPr>
          <w:p w:rsidR="00E023BA" w:rsidRPr="00CE3B84" w:rsidRDefault="00C115BD" w:rsidP="00E023B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023BA" w:rsidRPr="00CE3B84" w:rsidRDefault="00C115BD" w:rsidP="00E023BA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C115BD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154" w:type="dxa"/>
            <w:gridSpan w:val="2"/>
            <w:vAlign w:val="center"/>
          </w:tcPr>
          <w:p w:rsidR="00C115BD" w:rsidRPr="00CE3B84" w:rsidRDefault="002D1FCC" w:rsidP="00C115BD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财务报表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判读</w:t>
            </w:r>
          </w:p>
        </w:tc>
        <w:tc>
          <w:tcPr>
            <w:tcW w:w="531" w:type="dxa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3816" w:type="dxa"/>
            <w:gridSpan w:val="2"/>
          </w:tcPr>
          <w:p w:rsidR="00C115BD" w:rsidRDefault="00C115BD" w:rsidP="004C28FD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研究任一家上市企业的财务报表，并对其财务状况提出合理</w:t>
            </w:r>
            <w:r w:rsidR="00226EF7"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判断。</w:t>
            </w:r>
          </w:p>
          <w:p w:rsidR="00C115BD" w:rsidRPr="00E023BA" w:rsidRDefault="00C115BD" w:rsidP="00226EF7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对于资产负债表、利润表、现金流量表</w:t>
            </w:r>
            <w:r w:rsidR="00EF7D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等报表的会计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科目充分理解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C115BD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154" w:type="dxa"/>
            <w:gridSpan w:val="2"/>
            <w:vAlign w:val="center"/>
          </w:tcPr>
          <w:p w:rsidR="00C115BD" w:rsidRPr="00CE3B84" w:rsidRDefault="002D1FCC" w:rsidP="00C115BD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财务比率之运用与分析</w:t>
            </w:r>
          </w:p>
        </w:tc>
        <w:tc>
          <w:tcPr>
            <w:tcW w:w="531" w:type="dxa"/>
            <w:vAlign w:val="center"/>
          </w:tcPr>
          <w:p w:rsidR="00C115BD" w:rsidRPr="00AF6F53" w:rsidRDefault="00C115BD" w:rsidP="00C115BD">
            <w:pPr>
              <w:spacing w:after="0" w:line="0" w:lineRule="atLeas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1</w:t>
            </w:r>
            <w:r w:rsidR="00AF6F53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.</w:t>
            </w:r>
            <w:r w:rsidR="00AF6F53">
              <w:rPr>
                <w:rFonts w:asciiTheme="minorEastAsia" w:hAnsiTheme="minor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3816" w:type="dxa"/>
            <w:gridSpan w:val="2"/>
          </w:tcPr>
          <w:p w:rsidR="00C115BD" w:rsidRDefault="00C115BD" w:rsidP="004C28FD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采用一家上市企业的财务报表来计算财务比率，以进行</w:t>
            </w:r>
            <w:r w:rsidR="00226EF7"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同产业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相互比较与解读，并提出一套强而有力的分析</w:t>
            </w:r>
            <w:r w:rsidR="00226EF7"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C115BD" w:rsidRPr="00E023BA" w:rsidRDefault="00C115BD" w:rsidP="00226EF7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="00226E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财务比率选择与判读。</w:t>
            </w:r>
          </w:p>
        </w:tc>
        <w:tc>
          <w:tcPr>
            <w:tcW w:w="1134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C115BD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154" w:type="dxa"/>
            <w:gridSpan w:val="2"/>
            <w:vAlign w:val="center"/>
          </w:tcPr>
          <w:p w:rsidR="00C115BD" w:rsidRPr="00CE3B84" w:rsidRDefault="002D1FCC" w:rsidP="00C115BD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货币时间价值之应用</w:t>
            </w:r>
          </w:p>
        </w:tc>
        <w:tc>
          <w:tcPr>
            <w:tcW w:w="531" w:type="dxa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</w:tcPr>
          <w:p w:rsidR="000F6DBF" w:rsidRPr="00E21EEB" w:rsidRDefault="00C115BD" w:rsidP="000F6DBF">
            <w:pPr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C15E8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提出</w:t>
            </w:r>
            <w:r w:rsidR="00E21E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 w:rsidR="00E21EEB"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E21E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)</w:t>
            </w:r>
            <w:r w:rsidR="00C15E8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贷款</w:t>
            </w:r>
            <w:r w:rsidR="00E21E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买房最佳的还款方式；(2)中头彩后最佳的领奖方式</w:t>
            </w:r>
            <w:r w:rsidR="00E21EE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  <w:r w:rsidR="00E21E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 w:rsidR="00E21EEB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E21E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)举债公司各期的还款现金流。</w:t>
            </w:r>
          </w:p>
          <w:p w:rsidR="00C115BD" w:rsidRPr="00E023BA" w:rsidRDefault="00C115BD" w:rsidP="000F6DB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利用</w:t>
            </w:r>
            <w:r w:rsidR="00D834F8" w:rsidRPr="00D834F8">
              <w:rPr>
                <w:rFonts w:ascii="宋体" w:eastAsia="宋体" w:hAnsi="宋体"/>
                <w:sz w:val="21"/>
                <w:szCs w:val="21"/>
                <w:lang w:eastAsia="zh-CN"/>
              </w:rPr>
              <w:t>EXCEL</w:t>
            </w:r>
            <w:r w:rsidR="00D834F8"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="00615E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终值与现值</w:t>
            </w:r>
            <w:r w:rsidR="000F6D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C115BD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154" w:type="dxa"/>
            <w:gridSpan w:val="2"/>
            <w:vAlign w:val="center"/>
          </w:tcPr>
          <w:p w:rsidR="00C115BD" w:rsidRPr="00CE3B84" w:rsidRDefault="002D1FCC" w:rsidP="00C115BD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债券的选择</w:t>
            </w:r>
          </w:p>
        </w:tc>
        <w:tc>
          <w:tcPr>
            <w:tcW w:w="531" w:type="dxa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3816" w:type="dxa"/>
            <w:gridSpan w:val="2"/>
          </w:tcPr>
          <w:p w:rsidR="00E21EEB" w:rsidRDefault="004C28FD" w:rsidP="00E21EEB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C28F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E21E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给定多种债券信息，从中选取对于投资人最有利的债券。</w:t>
            </w:r>
          </w:p>
          <w:p w:rsidR="004C28FD" w:rsidRPr="00E023BA" w:rsidRDefault="004C28FD" w:rsidP="00E21EEB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难点:</w:t>
            </w:r>
            <w:r w:rsidR="00E21E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到期收益率的计算。</w:t>
            </w:r>
          </w:p>
        </w:tc>
        <w:tc>
          <w:tcPr>
            <w:tcW w:w="1134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C115BD" w:rsidRPr="00CE3B84" w:rsidRDefault="00C115BD" w:rsidP="00C115B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2D1FCC" w:rsidP="00ED1C3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股票价值的长期与短期预测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重点：研究一家上市企业的股价信息，对其股价进行长期与短期预测。</w:t>
            </w:r>
          </w:p>
          <w:p w:rsidR="00ED1C36" w:rsidRPr="00E023BA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难点:影响股价走势的长期因素。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2D1FCC" w:rsidP="00ED1C3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投资组合的风险分散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3816" w:type="dxa"/>
            <w:gridSpan w:val="2"/>
          </w:tcPr>
          <w:p w:rsidR="00ED1C36" w:rsidRPr="00D834F8" w:rsidRDefault="00ED1C36" w:rsidP="00ED1C36">
            <w:pPr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重点：随机选取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10~15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只股票组成投资组合，估算其风险分散程度。</w:t>
            </w:r>
          </w:p>
          <w:p w:rsidR="00ED1C36" w:rsidRPr="00E023BA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难点:衡量风险的方式。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2D1FCC" w:rsidP="00ED1C3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股票波动率分析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重点：研究一家上市企业的股价信息，对其历史股价进行波动率的分析。</w:t>
            </w:r>
          </w:p>
          <w:p w:rsidR="00ED1C36" w:rsidRPr="00D834F8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:Excel上的操作。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2D1FCC" w:rsidP="00ED1C3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净现值的应用</w:t>
            </w:r>
          </w:p>
        </w:tc>
        <w:tc>
          <w:tcPr>
            <w:tcW w:w="531" w:type="dxa"/>
            <w:vAlign w:val="center"/>
          </w:tcPr>
          <w:p w:rsidR="00ED1C36" w:rsidRPr="00E023BA" w:rsidRDefault="00ED1C36" w:rsidP="00ED1C36">
            <w:pPr>
              <w:spacing w:after="0" w:line="0" w:lineRule="atLeas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重点：从多种投资评估计划中选取最佳方案。</w:t>
            </w:r>
          </w:p>
          <w:p w:rsidR="00ED1C36" w:rsidRPr="00E023BA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:净现值之概念</w:t>
            </w:r>
            <w:r w:rsidR="00615E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与投资计划好坏的判断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2D1FCC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杠杆与企业风险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3816" w:type="dxa"/>
            <w:gridSpan w:val="2"/>
            <w:vAlign w:val="center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615E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给定一个投资计划相关信息，评估增加债务后对于股东</w:t>
            </w:r>
            <w:r w:rsidR="00245C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权益</w:t>
            </w:r>
            <w:r w:rsidR="00615E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的影响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245C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债权人与股东的风险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2D1FCC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最适</w:t>
            </w:r>
            <w:r w:rsidR="00ED1C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资本结构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之订定</w:t>
            </w:r>
          </w:p>
        </w:tc>
        <w:tc>
          <w:tcPr>
            <w:tcW w:w="531" w:type="dxa"/>
            <w:vAlign w:val="center"/>
          </w:tcPr>
          <w:p w:rsidR="00ED1C36" w:rsidRPr="00E023BA" w:rsidRDefault="00ED1C36" w:rsidP="00ED1C36">
            <w:pPr>
              <w:spacing w:after="0" w:line="0" w:lineRule="atLeas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3816" w:type="dxa"/>
            <w:gridSpan w:val="2"/>
            <w:vAlign w:val="center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245C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给定一个投资计划相关信息以及公司现况，提出一份最适融资计划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615E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权衡理论的应用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lastRenderedPageBreak/>
              <w:t>1</w:t>
            </w:r>
            <w:r w:rsidRPr="00CE3B84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股利政策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  <w:vAlign w:val="center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重点：。</w:t>
            </w:r>
            <w:r w:rsidR="007863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研究一家上市公司近十年的股利政策</w:t>
            </w:r>
          </w:p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7863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企业在不同生命周期下的</w:t>
            </w:r>
            <w:r w:rsidR="002D1FC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决策</w:t>
            </w:r>
            <w:r w:rsidR="007863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差异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融资方式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  <w:vAlign w:val="center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7863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研究一家刚上市的公司，介绍其IPO的程序与过程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7863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IPO的实务操作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流动资产管理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  <w:vAlign w:val="center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BE71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研究一家因流动性不足而发生问题的上市公司，讨论其流动性不足的原因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BE71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存货管理的概念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426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  <w:r w:rsidRPr="00CE3B84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15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期权与公司治理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3816" w:type="dxa"/>
            <w:gridSpan w:val="2"/>
            <w:vAlign w:val="center"/>
          </w:tcPr>
          <w:p w:rsidR="00ED1C36" w:rsidRDefault="00ED1C36" w:rsidP="00ED1C36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F51B13" w:rsidRPr="00F51B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吉利并购</w:t>
            </w:r>
            <w:r w:rsidR="00F51B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VOLVO案例分析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F51B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了解并购案成功的</w:t>
            </w:r>
            <w:r w:rsidR="002D1FC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背后因素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2580" w:type="dxa"/>
            <w:gridSpan w:val="3"/>
            <w:vAlign w:val="center"/>
          </w:tcPr>
          <w:p w:rsidR="00ED1C36" w:rsidRPr="00CE3B84" w:rsidRDefault="00ED1C36" w:rsidP="00ED1C36">
            <w:pPr>
              <w:spacing w:after="0"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合计：</w:t>
            </w:r>
          </w:p>
        </w:tc>
        <w:tc>
          <w:tcPr>
            <w:tcW w:w="531" w:type="dxa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18</w:t>
            </w:r>
          </w:p>
        </w:tc>
        <w:tc>
          <w:tcPr>
            <w:tcW w:w="3816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</w:t>
            </w:r>
          </w:p>
        </w:tc>
        <w:tc>
          <w:tcPr>
            <w:tcW w:w="1340" w:type="dxa"/>
            <w:gridSpan w:val="2"/>
            <w:vAlign w:val="center"/>
          </w:tcPr>
          <w:p w:rsidR="00ED1C36" w:rsidRPr="00CE3B84" w:rsidRDefault="00ED1C36" w:rsidP="00ED1C36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D1C36" w:rsidRPr="00CE3B84" w:rsidRDefault="00ED1C36" w:rsidP="0075191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1998" w:type="dxa"/>
            <w:gridSpan w:val="2"/>
            <w:vAlign w:val="center"/>
          </w:tcPr>
          <w:p w:rsidR="00ED1C36" w:rsidRPr="00CE3B84" w:rsidRDefault="00ED1C36" w:rsidP="0075191B">
            <w:pPr>
              <w:snapToGrid w:val="0"/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考核</w:t>
            </w: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902" w:type="dxa"/>
            <w:gridSpan w:val="5"/>
            <w:vAlign w:val="center"/>
          </w:tcPr>
          <w:p w:rsidR="00ED1C36" w:rsidRPr="00CE3B84" w:rsidRDefault="00ED1C36" w:rsidP="0075191B">
            <w:pPr>
              <w:snapToGrid w:val="0"/>
              <w:spacing w:after="0" w:line="0" w:lineRule="atLeast"/>
              <w:ind w:left="18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01" w:type="dxa"/>
            <w:gridSpan w:val="3"/>
            <w:vAlign w:val="center"/>
          </w:tcPr>
          <w:p w:rsidR="00ED1C36" w:rsidRPr="00CE3B84" w:rsidRDefault="00ED1C36" w:rsidP="0075191B">
            <w:pPr>
              <w:snapToGrid w:val="0"/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权重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1998" w:type="dxa"/>
            <w:gridSpan w:val="2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到堂情况</w:t>
            </w:r>
          </w:p>
        </w:tc>
        <w:tc>
          <w:tcPr>
            <w:tcW w:w="5902" w:type="dxa"/>
            <w:gridSpan w:val="5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01" w:type="dxa"/>
            <w:gridSpan w:val="3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/>
                <w:sz w:val="21"/>
                <w:szCs w:val="21"/>
              </w:rPr>
              <w:t>0.</w:t>
            </w: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05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1998" w:type="dxa"/>
            <w:gridSpan w:val="2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课堂讨论</w:t>
            </w:r>
          </w:p>
        </w:tc>
        <w:tc>
          <w:tcPr>
            <w:tcW w:w="5902" w:type="dxa"/>
            <w:gridSpan w:val="5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分组报告:案例讨论与分析</w:t>
            </w:r>
          </w:p>
        </w:tc>
        <w:tc>
          <w:tcPr>
            <w:tcW w:w="1501" w:type="dxa"/>
            <w:gridSpan w:val="3"/>
            <w:vAlign w:val="center"/>
          </w:tcPr>
          <w:p w:rsidR="00ED1C36" w:rsidRPr="00CE3B84" w:rsidRDefault="00756393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0.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2</w:t>
            </w:r>
            <w:r w:rsidR="00ED1C36" w:rsidRPr="00CE3B84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1998" w:type="dxa"/>
            <w:gridSpan w:val="2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期中考试</w:t>
            </w:r>
          </w:p>
        </w:tc>
        <w:tc>
          <w:tcPr>
            <w:tcW w:w="5902" w:type="dxa"/>
            <w:gridSpan w:val="5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01" w:type="dxa"/>
            <w:gridSpan w:val="3"/>
            <w:vAlign w:val="center"/>
          </w:tcPr>
          <w:p w:rsidR="00ED1C36" w:rsidRPr="00CE3B84" w:rsidRDefault="00756393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0.35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1998" w:type="dxa"/>
            <w:gridSpan w:val="2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期末考试</w:t>
            </w:r>
          </w:p>
        </w:tc>
        <w:tc>
          <w:tcPr>
            <w:tcW w:w="5902" w:type="dxa"/>
            <w:gridSpan w:val="5"/>
            <w:vAlign w:val="center"/>
          </w:tcPr>
          <w:p w:rsidR="00ED1C36" w:rsidRPr="00CE3B84" w:rsidRDefault="00ED1C36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E3B8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01" w:type="dxa"/>
            <w:gridSpan w:val="3"/>
            <w:vAlign w:val="center"/>
          </w:tcPr>
          <w:p w:rsidR="00ED1C36" w:rsidRPr="00CE3B84" w:rsidRDefault="00756393" w:rsidP="0075191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0.35</w:t>
            </w:r>
          </w:p>
        </w:tc>
      </w:tr>
      <w:tr w:rsidR="00ED1C36" w:rsidRPr="00CE3B84" w:rsidTr="0075191B">
        <w:trPr>
          <w:trHeight w:val="340"/>
          <w:jc w:val="center"/>
        </w:trPr>
        <w:tc>
          <w:tcPr>
            <w:tcW w:w="1998" w:type="dxa"/>
            <w:gridSpan w:val="2"/>
            <w:vAlign w:val="center"/>
          </w:tcPr>
          <w:p w:rsidR="00ED1C36" w:rsidRPr="00CE3B84" w:rsidRDefault="00ED1C36" w:rsidP="00ED1C36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902" w:type="dxa"/>
            <w:gridSpan w:val="5"/>
            <w:vAlign w:val="center"/>
          </w:tcPr>
          <w:p w:rsidR="00ED1C36" w:rsidRPr="00CE3B84" w:rsidRDefault="00ED1C36" w:rsidP="00ED1C36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D1C36" w:rsidRPr="00CE3B84" w:rsidRDefault="00ED1C36" w:rsidP="00ED1C36">
            <w:pPr>
              <w:snapToGrid w:val="0"/>
              <w:spacing w:after="0" w:line="0" w:lineRule="atLeast"/>
              <w:ind w:left="18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C36" w:rsidRPr="00CE3B8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D1C36" w:rsidRPr="00C115BD" w:rsidRDefault="00ED1C36" w:rsidP="00ED1C36">
            <w:pPr>
              <w:snapToGrid w:val="0"/>
              <w:spacing w:after="0" w:line="0" w:lineRule="atLeast"/>
              <w:ind w:left="180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 w:rsidRPr="00CE3B8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TW"/>
              </w:rPr>
              <w:t>2018/9/</w:t>
            </w:r>
            <w:r>
              <w:rPr>
                <w:rFonts w:asciiTheme="minorEastAsia" w:hAnsiTheme="minorEastAsia" w:hint="eastAsia"/>
                <w:b/>
                <w:sz w:val="21"/>
                <w:szCs w:val="21"/>
                <w:lang w:eastAsia="zh-TW"/>
              </w:rPr>
              <w:t>15</w:t>
            </w:r>
          </w:p>
        </w:tc>
      </w:tr>
      <w:tr w:rsidR="00ED1C36" w:rsidRPr="00CE3B84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B452C1" w:rsidRDefault="00B452C1" w:rsidP="00B452C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B452C1" w:rsidRDefault="00B452C1" w:rsidP="00B452C1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</w:p>
          <w:p w:rsidR="00B452C1" w:rsidRDefault="00B452C1" w:rsidP="00B452C1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我系（专业）已对本课程教学大纲进行了审查，同意执行</w:t>
            </w:r>
          </w:p>
          <w:p w:rsidR="00B452C1" w:rsidRDefault="00B452C1" w:rsidP="00B452C1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</w:p>
          <w:p w:rsidR="00B452C1" w:rsidRDefault="00B452C1" w:rsidP="00B452C1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</w:p>
          <w:p w:rsidR="00B452C1" w:rsidRPr="00B452C1" w:rsidRDefault="00B452C1" w:rsidP="00B452C1">
            <w:pPr>
              <w:spacing w:after="0" w:line="0" w:lineRule="atLeast"/>
              <w:ind w:firstLineChars="227" w:firstLine="477"/>
              <w:jc w:val="lef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</w:p>
          <w:p w:rsidR="00B452C1" w:rsidRDefault="00B452C1" w:rsidP="00B452C1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 w:rsidR="00ED1C36" w:rsidRPr="00B452C1" w:rsidRDefault="00ED1C36" w:rsidP="00ED1C36">
            <w:pPr>
              <w:snapToGrid w:val="0"/>
              <w:spacing w:after="0" w:line="0" w:lineRule="atLeast"/>
              <w:ind w:left="18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</w:tbl>
    <w:p w:rsidR="003044FA" w:rsidRPr="00CE3B84" w:rsidRDefault="00785779" w:rsidP="00061F27">
      <w:pPr>
        <w:spacing w:line="360" w:lineRule="exact"/>
        <w:ind w:left="738" w:hangingChars="350" w:hanging="738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CE3B84"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 w:rsidRPr="00CE3B84"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教学目标：请精炼概括3-5条目标，并注明每条目标所要求的学习目标层次</w:t>
      </w:r>
      <w:r w:rsidR="00E53E23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（理解、运用、分析、综合和评价）</w:t>
      </w: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CE3B84" w:rsidRDefault="00917C66" w:rsidP="00061F27">
      <w:pPr>
        <w:spacing w:line="360" w:lineRule="exact"/>
        <w:ind w:left="738" w:hangingChars="350" w:hanging="738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 xml:space="preserve">    2、学生核心能力即毕业要求</w:t>
      </w:r>
      <w:r w:rsidR="00C76FA2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或培养要求</w:t>
      </w: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，请</w:t>
      </w:r>
      <w:r w:rsidR="000E0AE8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任课教师</w:t>
      </w: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从授课对象人才培养方案中对应部分复制</w:t>
      </w:r>
      <w:r w:rsidR="000E0AE8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（</w:t>
      </w:r>
      <w:r w:rsidR="000E0AE8" w:rsidRPr="00CE3B84">
        <w:rPr>
          <w:rFonts w:asciiTheme="minorEastAsia" w:eastAsiaTheme="minorEastAsia" w:hAnsiTheme="minorEastAsia"/>
          <w:b/>
          <w:sz w:val="21"/>
          <w:szCs w:val="21"/>
          <w:lang w:eastAsia="zh-CN"/>
        </w:rPr>
        <w:t>http://jwc.dgut.edu.cn/</w:t>
      </w:r>
      <w:r w:rsidR="000E0AE8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）</w:t>
      </w:r>
    </w:p>
    <w:p w:rsidR="00917C66" w:rsidRPr="00CE3B84" w:rsidRDefault="00917C66" w:rsidP="00061F27">
      <w:pPr>
        <w:spacing w:line="360" w:lineRule="exact"/>
        <w:ind w:left="738" w:hangingChars="350" w:hanging="738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小组</w:t>
      </w: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讨论/实验</w:t>
      </w:r>
      <w:r w:rsidR="0065651C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/</w:t>
      </w: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实训</w:t>
      </w:r>
    </w:p>
    <w:p w:rsidR="00785779" w:rsidRPr="00CE3B84" w:rsidRDefault="0065651C" w:rsidP="00061F27">
      <w:pPr>
        <w:spacing w:line="360" w:lineRule="exact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4</w:t>
      </w:r>
      <w:r w:rsidR="00785779" w:rsidRPr="00CE3B84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785779" w:rsidRPr="00CE3B84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37" w:rsidRDefault="00AA2437" w:rsidP="00896971">
      <w:pPr>
        <w:spacing w:after="0"/>
      </w:pPr>
      <w:r>
        <w:separator/>
      </w:r>
    </w:p>
  </w:endnote>
  <w:endnote w:type="continuationSeparator" w:id="0">
    <w:p w:rsidR="00AA2437" w:rsidRDefault="00AA2437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Segoe Print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37" w:rsidRDefault="00AA2437" w:rsidP="00896971">
      <w:pPr>
        <w:spacing w:after="0"/>
      </w:pPr>
      <w:r>
        <w:separator/>
      </w:r>
    </w:p>
  </w:footnote>
  <w:footnote w:type="continuationSeparator" w:id="0">
    <w:p w:rsidR="00AA2437" w:rsidRDefault="00AA243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3">
    <w:nsid w:val="676E44E3"/>
    <w:multiLevelType w:val="hybridMultilevel"/>
    <w:tmpl w:val="268ACE96"/>
    <w:lvl w:ilvl="0" w:tplc="D424F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68A96B17"/>
    <w:multiLevelType w:val="hybridMultilevel"/>
    <w:tmpl w:val="40FA4594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zNrO0MLE0NADyTJV0lIJTi4sz8/NACkxqAQal5IEsAAAA"/>
  </w:docVars>
  <w:rsids>
    <w:rsidRoot w:val="2C23799B"/>
    <w:rsid w:val="000041EE"/>
    <w:rsid w:val="0003202C"/>
    <w:rsid w:val="00061F27"/>
    <w:rsid w:val="0006698D"/>
    <w:rsid w:val="00087B74"/>
    <w:rsid w:val="000B626E"/>
    <w:rsid w:val="000C2D4A"/>
    <w:rsid w:val="000E0AE8"/>
    <w:rsid w:val="000F6DBF"/>
    <w:rsid w:val="00155E5A"/>
    <w:rsid w:val="0015616E"/>
    <w:rsid w:val="00171228"/>
    <w:rsid w:val="001B31E9"/>
    <w:rsid w:val="001D28E8"/>
    <w:rsid w:val="001F20BC"/>
    <w:rsid w:val="002111AE"/>
    <w:rsid w:val="00226EF7"/>
    <w:rsid w:val="00227119"/>
    <w:rsid w:val="00245C57"/>
    <w:rsid w:val="002D1FCC"/>
    <w:rsid w:val="002E27E1"/>
    <w:rsid w:val="002E3BA0"/>
    <w:rsid w:val="003044FA"/>
    <w:rsid w:val="0037561C"/>
    <w:rsid w:val="00385E39"/>
    <w:rsid w:val="003C66D8"/>
    <w:rsid w:val="003E66A6"/>
    <w:rsid w:val="00414FC8"/>
    <w:rsid w:val="00457E42"/>
    <w:rsid w:val="004B3994"/>
    <w:rsid w:val="004C28FD"/>
    <w:rsid w:val="004D29DE"/>
    <w:rsid w:val="004E0481"/>
    <w:rsid w:val="004E7804"/>
    <w:rsid w:val="005639AB"/>
    <w:rsid w:val="005911D3"/>
    <w:rsid w:val="005F174F"/>
    <w:rsid w:val="00615ECB"/>
    <w:rsid w:val="0063410F"/>
    <w:rsid w:val="0063510D"/>
    <w:rsid w:val="0064622F"/>
    <w:rsid w:val="0065651C"/>
    <w:rsid w:val="006F57E9"/>
    <w:rsid w:val="00715061"/>
    <w:rsid w:val="00735FDE"/>
    <w:rsid w:val="0075191B"/>
    <w:rsid w:val="00755F8A"/>
    <w:rsid w:val="00756393"/>
    <w:rsid w:val="00770F0D"/>
    <w:rsid w:val="00776AF2"/>
    <w:rsid w:val="00781AFF"/>
    <w:rsid w:val="00785779"/>
    <w:rsid w:val="0078633C"/>
    <w:rsid w:val="007A154B"/>
    <w:rsid w:val="007F4FCF"/>
    <w:rsid w:val="008147FF"/>
    <w:rsid w:val="00815F78"/>
    <w:rsid w:val="008512DF"/>
    <w:rsid w:val="00855020"/>
    <w:rsid w:val="00885EED"/>
    <w:rsid w:val="00892ADC"/>
    <w:rsid w:val="00896971"/>
    <w:rsid w:val="008F6642"/>
    <w:rsid w:val="00900D52"/>
    <w:rsid w:val="00917C66"/>
    <w:rsid w:val="009349EE"/>
    <w:rsid w:val="009418EF"/>
    <w:rsid w:val="009A2B5C"/>
    <w:rsid w:val="009B3EAE"/>
    <w:rsid w:val="009C3354"/>
    <w:rsid w:val="009D3079"/>
    <w:rsid w:val="00A5035F"/>
    <w:rsid w:val="00A84D68"/>
    <w:rsid w:val="00A85774"/>
    <w:rsid w:val="00AA199F"/>
    <w:rsid w:val="00AA2437"/>
    <w:rsid w:val="00AB00C2"/>
    <w:rsid w:val="00AE48DD"/>
    <w:rsid w:val="00AF6F53"/>
    <w:rsid w:val="00B05FEC"/>
    <w:rsid w:val="00B452C1"/>
    <w:rsid w:val="00B6197D"/>
    <w:rsid w:val="00BB35F5"/>
    <w:rsid w:val="00BC438E"/>
    <w:rsid w:val="00BD4FC5"/>
    <w:rsid w:val="00BE712D"/>
    <w:rsid w:val="00C115BD"/>
    <w:rsid w:val="00C15E8F"/>
    <w:rsid w:val="00C41D05"/>
    <w:rsid w:val="00C479CB"/>
    <w:rsid w:val="00C705DD"/>
    <w:rsid w:val="00C76FA2"/>
    <w:rsid w:val="00CA1AB8"/>
    <w:rsid w:val="00CC4A46"/>
    <w:rsid w:val="00CD2F8F"/>
    <w:rsid w:val="00CE3B84"/>
    <w:rsid w:val="00D151C7"/>
    <w:rsid w:val="00D21513"/>
    <w:rsid w:val="00D45246"/>
    <w:rsid w:val="00D62B41"/>
    <w:rsid w:val="00D834F8"/>
    <w:rsid w:val="00DB45CF"/>
    <w:rsid w:val="00DB5724"/>
    <w:rsid w:val="00DF5C03"/>
    <w:rsid w:val="00E023BA"/>
    <w:rsid w:val="00E03C37"/>
    <w:rsid w:val="00E0505F"/>
    <w:rsid w:val="00E21EEB"/>
    <w:rsid w:val="00E413E8"/>
    <w:rsid w:val="00E53E23"/>
    <w:rsid w:val="00EA2FED"/>
    <w:rsid w:val="00EC2295"/>
    <w:rsid w:val="00ED1C36"/>
    <w:rsid w:val="00ED3FCA"/>
    <w:rsid w:val="00EF7D22"/>
    <w:rsid w:val="00F31667"/>
    <w:rsid w:val="00F51B13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B30A8-4E43-4676-AC7A-39455678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sony2</cp:lastModifiedBy>
  <cp:revision>2</cp:revision>
  <cp:lastPrinted>2017-01-05T16:24:00Z</cp:lastPrinted>
  <dcterms:created xsi:type="dcterms:W3CDTF">2018-09-20T16:38:00Z</dcterms:created>
  <dcterms:modified xsi:type="dcterms:W3CDTF">2018-09-20T16:38:00Z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